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086"/>
      </w:tblGrid>
      <w:tr>
        <w:tc>
          <w:tcPr>
            <w:tcW w:type="dxa" w:w="9792"/>
            <w:vAlign w:val="center"/>
            <w:shd w:fill="F4EFFA"/>
            <w:tcMar>
              <w:top w:w="120" w:type="dxa"/>
              <w:start w:w="180" w:type="dxa"/>
              <w:bottom w:w="120" w:type="dxa"/>
              <w:end w:w="180" w:type="dxa"/>
            </w:tcMar>
            <w:tcBorders>
              <w:bottom w:val="single" w:sz="9" w:color="B7A1D6"/>
            </w:tcBorders>
          </w:tcPr>
          <w:p>
            <w:pPr>
              <w:jc w:val="center"/>
            </w:pPr>
            <w:r>
              <w:rPr>
                <w:rFonts w:ascii="Aptos" w:hAnsi="Aptos"/>
                <w:b/>
                <w:color w:val="6E6475"/>
                <w:sz w:val="17"/>
              </w:rPr>
              <w:t>AE HAIR &amp; BEAUTY • WEBSITE POLICY</w:t>
            </w:r>
          </w:p>
        </w:tc>
      </w:tr>
    </w:tbl>
    <w:p>
      <w:pPr>
        <w:spacing w:after="0"/>
      </w:pPr>
    </w:p>
    <w:p>
      <w:pPr>
        <w:pStyle w:val="Title"/>
        <w:jc w:val="center"/>
      </w:pPr>
      <w:r>
        <w:t>Terms &amp; Conditions</w:t>
      </w:r>
    </w:p>
    <w:p>
      <w:pPr>
        <w:jc w:val="center"/>
      </w:pPr>
      <w:r>
        <w:rPr>
          <w:color w:val="6E6475"/>
          <w:sz w:val="18"/>
        </w:rPr>
        <w:t>Last updated: 18 September 2026</w:t>
      </w:r>
    </w:p>
    <w:p>
      <w:pPr>
        <w:spacing w:before="100" w:after="240"/>
        <w:jc w:val="center"/>
      </w:pPr>
      <w:r>
        <w:rPr>
          <w:i/>
          <w:color w:val="332C3A"/>
          <w:sz w:val="20"/>
        </w:rPr>
        <w:t>The terms that apply when you enquire about or book hair, beauty, make-up, wedding or occasion services with AE Hair &amp; Beauty.</w:t>
      </w:r>
    </w:p>
    <w:tbl>
      <w:tblPr>
        <w:tblW w:type="auto" w:w="0"/>
        <w:jc w:val="center"/>
        <w:tblLook w:firstColumn="1" w:firstRow="1" w:lastColumn="0" w:lastRow="0" w:noHBand="0" w:noVBand="1" w:val="04A0"/>
      </w:tblPr>
      <w:tblGrid>
        <w:gridCol w:w="10086"/>
      </w:tblGrid>
      <w:tr>
        <w:tc>
          <w:tcPr>
            <w:tcW w:type="dxa" w:w="10086"/>
            <w:shd w:fill="F4EFFA"/>
            <w:tcMar>
              <w:top w:w="140" w:type="dxa"/>
              <w:start w:w="180" w:type="dxa"/>
              <w:bottom w:w="140" w:type="dxa"/>
              <w:end w:w="180" w:type="dxa"/>
            </w:tcMar>
            <w:tcBorders>
              <w:start w:val="single" w:sz="18" w:color="B7A1D6"/>
            </w:tcBorders>
          </w:tcPr>
          <w:p>
            <w:r>
              <w:rPr>
                <w:b/>
                <w:color w:val="332C3A"/>
                <w:sz w:val="20"/>
              </w:rPr>
              <w:t>Please read before booking</w:t>
              <w:br/>
            </w:r>
            <w:r>
              <w:rPr>
                <w:color w:val="332C3A"/>
                <w:sz w:val="18"/>
              </w:rPr>
              <w:t>These terms explain payments, cancellations, wedding bookings, patch tests and what we need from you so that services can be provided safely. Nothing in these terms limits your statutory consumer rights.</w:t>
            </w:r>
          </w:p>
        </w:tc>
      </w:tr>
    </w:tbl>
    <w:p>
      <w:pPr>
        <w:pStyle w:val="Heading1"/>
      </w:pPr>
      <w:r>
        <w:t>1. About us</w:t>
      </w:r>
    </w:p>
    <w:p>
      <w:r>
        <w:t>AE Hair &amp; Beauty is operated by Aimee Gregory as a sole trader from Edwinstowe House, Borough High Street, Edwinstowe, Mansfield NG21 9PR, United Kingdom. References to “we”, “us” and “our” mean Aimee Gregory trading as AE Hair &amp; Beauty. References to “you” mean the person making the booking and, where relevant, the person receiving the service.</w:t>
      </w:r>
    </w:p>
    <w:tbl>
      <w:tblPr>
        <w:tblW w:type="auto" w:w="0"/>
        <w:jc w:val="center"/>
        <w:tblLook w:firstColumn="1" w:firstRow="1" w:lastColumn="0" w:lastRow="0" w:noHBand="0" w:noVBand="1" w:val="04A0"/>
      </w:tblPr>
      <w:tblGrid>
        <w:gridCol w:w="10086"/>
      </w:tblGrid>
      <w:tr>
        <w:tc>
          <w:tcPr>
            <w:tcW w:type="dxa" w:w="10086"/>
            <w:shd w:fill="F4EFFA"/>
            <w:tcMar>
              <w:top w:w="140" w:type="dxa"/>
              <w:start w:w="180" w:type="dxa"/>
              <w:bottom w:w="140" w:type="dxa"/>
              <w:end w:w="180" w:type="dxa"/>
            </w:tcMar>
            <w:tcBorders>
              <w:start w:val="single" w:sz="18" w:color="B7A1D6"/>
            </w:tcBorders>
          </w:tcPr>
          <w:p>
            <w:r>
              <w:rPr>
                <w:b/>
                <w:color w:val="332C3A"/>
                <w:sz w:val="20"/>
              </w:rPr>
              <w:t>Contact us</w:t>
              <w:br/>
            </w:r>
            <w:r>
              <w:rPr>
                <w:color w:val="332C3A"/>
                <w:sz w:val="18"/>
              </w:rPr>
              <w:t>Aimee Gregory trading as AE Hair &amp; Beauty (sole trader)</w:t>
              <w:br/>
              <w:t>Edwinstowe House, Borough High Street, Edwinstowe, Mansfield NG21 9PR, United Kingdom</w:t>
              <w:br/>
              <w:t>Privacy and general enquiries: please use the contact page at www.aehairandbeauty.co.uk.</w:t>
            </w:r>
          </w:p>
        </w:tc>
      </w:tr>
    </w:tbl>
    <w:p>
      <w:pPr>
        <w:pStyle w:val="Heading1"/>
      </w:pPr>
      <w:r>
        <w:t>2. Booking and acceptance</w:t>
      </w:r>
    </w:p>
    <w:p>
      <w:pPr>
        <w:pStyle w:val="ListBullet"/>
      </w:pPr>
      <w:r>
        <w:t>A booking is subject to availability and is accepted when we confirm it. A request sent through the website, social media, email or telephone is not confirmed until you receive our confirmation.</w:t>
      </w:r>
    </w:p>
    <w:p>
      <w:pPr>
        <w:pStyle w:val="ListBullet"/>
      </w:pPr>
      <w:r>
        <w:t>You must provide accurate contact, service, timing and venue details and tell us promptly if they change.</w:t>
      </w:r>
    </w:p>
    <w:p>
      <w:pPr>
        <w:pStyle w:val="ListBullet"/>
      </w:pPr>
      <w:r>
        <w:t>If you book for another person or a group, you confirm that you are authorised to provide the information and agree the arrangements. You are responsible for passing these terms and relevant instructions to everyone included in the booking.</w:t>
      </w:r>
    </w:p>
    <w:p>
      <w:pPr>
        <w:pStyle w:val="Heading1"/>
      </w:pPr>
      <w:r>
        <w:t>3. Prices and payment</w:t>
      </w:r>
    </w:p>
    <w:p>
      <w:pPr>
        <w:pStyle w:val="ListBullet"/>
      </w:pPr>
      <w:r>
        <w:t>Prices are in pounds sterling and are those confirmed at the time of booking. Website or price-list errors may be corrected before a booking is accepted.</w:t>
      </w:r>
    </w:p>
    <w:p>
      <w:pPr>
        <w:pStyle w:val="ListBullet"/>
      </w:pPr>
      <w:r>
        <w:t>Additional agreed costs—such as travel, parking, accommodation, early starts or extra services—will be confirmed before they are charged.</w:t>
      </w:r>
    </w:p>
    <w:p>
      <w:pPr>
        <w:pStyle w:val="ListBullet"/>
      </w:pPr>
      <w:r>
        <w:t>Payment must be made using an accepted method and by the stated due date. We may decline to provide or continue a service if an amount due has not been paid.</w:t>
      </w:r>
    </w:p>
    <w:p>
      <w:pPr>
        <w:pStyle w:val="ListBullet"/>
      </w:pPr>
      <w:r>
        <w:t>A receipt or payment record can be provided on request.</w:t>
      </w:r>
    </w:p>
    <w:p>
      <w:pPr>
        <w:pStyle w:val="Heading1"/>
      </w:pPr>
      <w:r>
        <w:t>4. Ordinary salon appointments</w:t>
      </w:r>
    </w:p>
    <w:p>
      <w:pPr>
        <w:pStyle w:val="Heading2"/>
      </w:pPr>
      <w:r>
        <w:t>Cancellation or rescheduling</w:t>
      </w:r>
    </w:p>
    <w:p>
      <w:r>
        <w:t>Please give at least 24 hours’ notice if you need to cancel or reschedule an ordinary salon appointment. This gives us a reasonable opportunity to offer the time to another client.</w:t>
      </w:r>
    </w:p>
    <w:p>
      <w:r>
        <w:t>For a cancellation with less than 24 hours’ notice or a missed appointment, we may charge or retain a reasonable cancellation amount reflecting the actual loss and costs caused by the late cancellation. We may also require advance payment before accepting a future booking. Any charge or amount retained will not exceed what is reasonable in the circumstances, and we will take account of any time we are able to rebook.</w:t>
      </w:r>
    </w:p>
    <w:p>
      <w:pPr>
        <w:pStyle w:val="Heading2"/>
      </w:pPr>
      <w:r>
        <w:t>Late arrival</w:t>
      </w:r>
    </w:p>
    <w:p>
      <w:r>
        <w:t>Please arrive on time. If you are late, we may need to shorten, adapt or reschedule the service so later clients are not delayed. Any fee will be fair and will reflect the service provided and any loss that could not reasonably be avoided.</w:t>
      </w:r>
    </w:p>
    <w:p>
      <w:pPr>
        <w:pStyle w:val="Heading1"/>
      </w:pPr>
      <w:r>
        <w:t>5. Wedding bookings</w:t>
      </w:r>
    </w:p>
    <w:tbl>
      <w:tblPr>
        <w:tblW w:type="auto" w:w="0"/>
        <w:jc w:val="center"/>
        <w:tblLook w:firstColumn="1" w:firstRow="1" w:lastColumn="0" w:lastRow="0" w:noHBand="0" w:noVBand="1" w:val="04A0"/>
      </w:tblPr>
      <w:tblGrid>
        <w:gridCol w:w="10086"/>
      </w:tblGrid>
      <w:tr>
        <w:tc>
          <w:tcPr>
            <w:tcW w:type="dxa" w:w="10086"/>
            <w:shd w:fill="F4EFFA"/>
            <w:tcMar>
              <w:top w:w="140" w:type="dxa"/>
              <w:start w:w="180" w:type="dxa"/>
              <w:bottom w:w="140" w:type="dxa"/>
              <w:end w:w="180" w:type="dxa"/>
            </w:tcMar>
            <w:tcBorders>
              <w:start w:val="single" w:sz="18" w:color="B7A1D6"/>
            </w:tcBorders>
          </w:tcPr>
          <w:p>
            <w:r>
              <w:rPr>
                <w:b/>
                <w:color w:val="332C3A"/>
                <w:sz w:val="20"/>
              </w:rPr>
              <w:t>Wedding payment schedule</w:t>
              <w:br/>
            </w:r>
            <w:r>
              <w:rPr>
                <w:color w:val="332C3A"/>
                <w:sz w:val="18"/>
              </w:rPr>
              <w:t>A non-refundable booking fee secures the wedding date. The trial is paid for on the day of the trial. The remaining wedding balance must be paid no later than 7 days before the wedding.</w:t>
            </w:r>
          </w:p>
        </w:tc>
      </w:tr>
    </w:tbl>
    <w:p>
      <w:pPr>
        <w:pStyle w:val="ListBullet"/>
      </w:pPr>
      <w:r>
        <w:t>Your wedding date is not secured until the agreed booking fee has been received and the booking has been confirmed by us.</w:t>
      </w:r>
    </w:p>
    <w:p>
      <w:pPr>
        <w:pStyle w:val="ListBullet"/>
      </w:pPr>
      <w:r>
        <w:t>The booking fee is described as non-refundable because we reserve the date and carry out booking administration. It will be retained only to the extent that it fairly reflects work performed, costs incurred and genuine loss of the reserved booking opportunity. This does not affect any statutory cancellation or refund right.</w:t>
      </w:r>
    </w:p>
    <w:p>
      <w:pPr>
        <w:pStyle w:val="ListBullet"/>
      </w:pPr>
      <w:r>
        <w:t>The trial fee is payable on the day of the trial unless we agree otherwise in writing.</w:t>
      </w:r>
    </w:p>
    <w:p>
      <w:pPr>
        <w:pStyle w:val="ListBullet"/>
      </w:pPr>
      <w:r>
        <w:t>The remaining balance, including any agreed travel or other charges, must be paid no later than seven days before the wedding. If it is not paid, we may treat the booking as cancelled after giving you a reasonable opportunity to resolve the payment.</w:t>
      </w:r>
    </w:p>
    <w:p>
      <w:pPr>
        <w:pStyle w:val="ListBullet"/>
      </w:pPr>
      <w:r>
        <w:t>Changes to the date, location, timings, party size or services are subject to availability and may change the price. No change is agreed until confirmed by us.</w:t>
      </w:r>
    </w:p>
    <w:p>
      <w:pPr>
        <w:pStyle w:val="ListBullet"/>
      </w:pPr>
      <w:r>
        <w:t>If you cancel, we may retain or charge only sums that fairly reflect services already supplied and losses that we cannot reasonably avoid, taking account of the notice given and whether the date can be rebooked. Any amount paid above that reasonable sum will be refunded.</w:t>
      </w:r>
    </w:p>
    <w:p>
      <w:pPr>
        <w:pStyle w:val="Heading1"/>
      </w:pPr>
      <w:r>
        <w:t>6. Distance and off-premises bookings</w:t>
      </w:r>
    </w:p>
    <w:p>
      <w:r>
        <w:t>If you enter into a service contract online, by telephone or away from our premises, a statutory 14-day cancellation right may apply. Where it applies, the period normally starts when the contract is made. If you ask us to begin services during that period, you may be required to pay a proportionate amount for work supplied before cancellation. If the service is fully performed within the period after your express request and acknowledgement, the statutory right may end. Some dated services may be exempt. We will not restrict any right that applies under consumer law.</w:t>
      </w:r>
    </w:p>
    <w:p>
      <w:pPr>
        <w:pStyle w:val="Heading1"/>
      </w:pPr>
      <w:r>
        <w:t>7. Consultations, patch tests and suitability</w:t>
      </w:r>
    </w:p>
    <w:p>
      <w:pPr>
        <w:pStyle w:val="ListBullet"/>
      </w:pPr>
      <w:r>
        <w:t>You must disclose allergies, sensitivities, medical conditions, medication, pregnancy, previous reactions, recent procedures and other information that could affect the service. Please ask if you are unsure what is relevant.</w:t>
      </w:r>
    </w:p>
    <w:p>
      <w:pPr>
        <w:pStyle w:val="ListBullet"/>
      </w:pPr>
      <w:r>
        <w:t>A consultation or patch test may be required for colouring, tinting, adhesives, chemical treatments or other services. It must be completed within the timeframe we specify and before the appointment. We may refuse or adapt a service if a required test has not been completed or if we reasonably believe the service may be unsuitable.</w:t>
      </w:r>
    </w:p>
    <w:p>
      <w:pPr>
        <w:pStyle w:val="ListBullet"/>
      </w:pPr>
      <w:r>
        <w:t>A negative patch test cannot guarantee that a reaction will never occur. Tell us immediately about discomfort during a service and seek appropriate medical advice if symptoms develop afterwards.</w:t>
      </w:r>
    </w:p>
    <w:p>
      <w:pPr>
        <w:pStyle w:val="ListBullet"/>
      </w:pPr>
      <w:r>
        <w:t>We may refuse, stop or modify a service where reasonably necessary for health, safety, professional or insurance reasons. Where possible, we will explain the reason and offer a suitable alternative.</w:t>
      </w:r>
    </w:p>
    <w:p>
      <w:pPr>
        <w:pStyle w:val="Heading1"/>
      </w:pPr>
      <w:r>
        <w:t>8. Hair, beauty and make-up results</w:t>
      </w:r>
    </w:p>
    <w:p>
      <w:r>
        <w:t>We will provide services with reasonable care and skill. Inspiration photographs and trials help us understand your preferences, but exact replication cannot be guaranteed because results depend on factors including hair, skin, previous treatments, products, environment and aftercare. This does not limit your legal rights if a service is not provided with reasonable care and skill or does not match agreed information.</w:t>
      </w:r>
    </w:p>
    <w:p>
      <w:pPr>
        <w:pStyle w:val="Heading1"/>
      </w:pPr>
      <w:r>
        <w:t>9. Your responsibilities and aftercare</w:t>
      </w:r>
    </w:p>
    <w:p>
      <w:pPr>
        <w:pStyle w:val="ListBullet"/>
      </w:pPr>
      <w:r>
        <w:t>Follow preparation and aftercare instructions and use recommended products safely.</w:t>
      </w:r>
    </w:p>
    <w:p>
      <w:pPr>
        <w:pStyle w:val="ListBullet"/>
      </w:pPr>
      <w:r>
        <w:t>Do not remove, conceal or alter a product, colour or extension in a way that prevents us from assessing a concern before contacting us.</w:t>
      </w:r>
    </w:p>
    <w:p>
      <w:pPr>
        <w:pStyle w:val="ListBullet"/>
      </w:pPr>
      <w:r>
        <w:t>Raise concerns as soon as reasonably possible and give us a fair opportunity to inspect and, where appropriate, remedy the service.</w:t>
      </w:r>
    </w:p>
    <w:p>
      <w:pPr>
        <w:pStyle w:val="ListBullet"/>
      </w:pPr>
      <w:r>
        <w:t>Treat staff, other clients and premises respectfully. Abusive, discriminatory, threatening or unsafe behaviour may result in a service being ended.</w:t>
      </w:r>
    </w:p>
    <w:p>
      <w:pPr>
        <w:pStyle w:val="Heading1"/>
      </w:pPr>
      <w:r>
        <w:t>10. Clients under 18</w:t>
      </w:r>
    </w:p>
    <w:p>
      <w:r>
        <w:t>Age limits and parental or guardian consent may apply depending on the service, product instructions and insurance requirements. We may require a parent or guardian to make the booking, complete consent information or remain present. We may refuse any service that is not appropriate for a young client.</w:t>
      </w:r>
    </w:p>
    <w:p>
      <w:pPr>
        <w:pStyle w:val="Heading1"/>
      </w:pPr>
      <w:r>
        <w:t>11. Photos, reviews and personal information</w:t>
      </w:r>
    </w:p>
    <w:p>
      <w:r>
        <w:t>We will ask before using an identifiable photograph, video, review or testimonial for promotional purposes, unless you have already made it public in circumstances that clearly allow the intended use. Personal information is handled in accordance with our Privacy Policy. Consent to promotional use can be withdrawn for future use by contacting us.</w:t>
      </w:r>
    </w:p>
    <w:p>
      <w:pPr>
        <w:pStyle w:val="Heading1"/>
      </w:pPr>
      <w:r>
        <w:t>12. If we need to change or cancel</w:t>
      </w:r>
    </w:p>
    <w:p>
      <w:r>
        <w:t>Occasionally we may need to change an appointment because of illness, emergency, venue restrictions, unsafe conditions, travel disruption or another event beyond reasonable control. We will contact you as soon as reasonably possible and try to offer a suitable alternative. If we cancel and cannot provide a suitable alternative, we will refund amounts paid for services not supplied. We are not responsible for losses that we could not reasonably foresee or prevent, but this does not affect rights that cannot lawfully be excluded.</w:t>
      </w:r>
    </w:p>
    <w:p>
      <w:pPr>
        <w:pStyle w:val="Heading1"/>
      </w:pPr>
      <w:r>
        <w:t>13. Complaints and remedies</w:t>
      </w:r>
    </w:p>
    <w:p>
      <w:r>
        <w:t>Please contact us promptly through the website contact page, explain the issue and provide relevant photographs or details where appropriate. We will investigate and respond within a reasonable time. Depending on the circumstances and your statutory rights, an appropriate remedy may include repeating or correcting the service, a price reduction or a refund.</w:t>
      </w:r>
    </w:p>
    <w:p>
      <w:pPr>
        <w:pStyle w:val="Heading1"/>
      </w:pPr>
      <w:r>
        <w:t>14. Liability and consumer rights</w:t>
      </w:r>
    </w:p>
    <w:p>
      <w:pPr>
        <w:pStyle w:val="ListBullet"/>
      </w:pPr>
      <w:r>
        <w:t>Nothing in these terms excludes or limits liability for death or personal injury caused by negligence, fraud or fraudulent misrepresentation, or any other liability that cannot legally be excluded.</w:t>
      </w:r>
    </w:p>
    <w:p>
      <w:pPr>
        <w:pStyle w:val="ListBullet"/>
      </w:pPr>
      <w:r>
        <w:t>We are not responsible for a reaction, damage or unsatisfactory result to the extent it is caused by inaccurate or withheld information, failure to follow reasonable advice, unauthorised third-party work, or misuse of a product—provided that we acted with reasonable care and skill.</w:t>
      </w:r>
    </w:p>
    <w:p>
      <w:pPr>
        <w:pStyle w:val="ListBullet"/>
      </w:pPr>
      <w:r>
        <w:t>We provide services for personal use. We are not liable for business losses, loss of profit or loss of opportunity arising from a consumer booking.</w:t>
      </w:r>
    </w:p>
    <w:p>
      <w:pPr>
        <w:pStyle w:val="ListBullet"/>
      </w:pPr>
      <w:r>
        <w:t>Nothing in these terms affects rights under the Consumer Rights Act 2015 or other applicable consumer law.</w:t>
      </w:r>
    </w:p>
    <w:p>
      <w:pPr>
        <w:pStyle w:val="Heading1"/>
      </w:pPr>
      <w:r>
        <w:t>15. Website content and intellectual property</w:t>
      </w:r>
    </w:p>
    <w:p>
      <w:r>
        <w:t>Website text, branding and original images belong to us or are used with permission. They may not be copied or used commercially without permission. Website information is general and may be updated; the details confirmed for your booking take priority.</w:t>
      </w:r>
    </w:p>
    <w:p>
      <w:pPr>
        <w:pStyle w:val="Heading1"/>
      </w:pPr>
      <w:r>
        <w:t>16. Governing law</w:t>
      </w:r>
    </w:p>
    <w:p>
      <w:r>
        <w:t>These terms are governed by the law of England and Wales. Courts in England and Wales will have jurisdiction, except that a consumer living elsewhere in the United Kingdom may retain the right to bring proceedings in their home jurisdiction.</w:t>
      </w:r>
    </w:p>
    <w:p>
      <w:pPr>
        <w:pStyle w:val="Heading1"/>
      </w:pPr>
      <w:r>
        <w:t>17. General</w:t>
      </w:r>
    </w:p>
    <w:p>
      <w:pPr>
        <w:pStyle w:val="ListBullet"/>
      </w:pPr>
      <w:r>
        <w:t>If one part of these terms is found invalid or unenforceable, the remaining parts continue to apply.</w:t>
      </w:r>
    </w:p>
    <w:p>
      <w:pPr>
        <w:pStyle w:val="ListBullet"/>
      </w:pPr>
      <w:r>
        <w:t>A delay in enforcing a term does not waive the right to enforce it later.</w:t>
      </w:r>
    </w:p>
    <w:p>
      <w:pPr>
        <w:pStyle w:val="ListBullet"/>
      </w:pPr>
      <w:r>
        <w:t>We may update these terms for future bookings. The version accepted when an existing booking was confirmed will normally continue to govern that booking unless a change is required by law or agreed with you.</w:t>
      </w:r>
    </w:p>
    <w:tbl>
      <w:tblPr>
        <w:tblW w:type="auto" w:w="0"/>
        <w:jc w:val="center"/>
        <w:tblLook w:firstColumn="1" w:firstRow="1" w:lastColumn="0" w:lastRow="0" w:noHBand="0" w:noVBand="1" w:val="04A0"/>
      </w:tblPr>
      <w:tblGrid>
        <w:gridCol w:w="10086"/>
      </w:tblGrid>
      <w:tr>
        <w:tc>
          <w:tcPr>
            <w:tcW w:type="dxa" w:w="10086"/>
            <w:shd w:fill="F4EFFA"/>
            <w:tcMar>
              <w:top w:w="140" w:type="dxa"/>
              <w:start w:w="180" w:type="dxa"/>
              <w:bottom w:w="140" w:type="dxa"/>
              <w:end w:w="180" w:type="dxa"/>
            </w:tcMar>
            <w:tcBorders>
              <w:start w:val="single" w:sz="18" w:color="B7A1D6"/>
            </w:tcBorders>
          </w:tcPr>
          <w:p>
            <w:r>
              <w:rPr>
                <w:b/>
                <w:color w:val="332C3A"/>
                <w:sz w:val="20"/>
              </w:rPr>
              <w:t>Contact us</w:t>
              <w:br/>
            </w:r>
            <w:r>
              <w:rPr>
                <w:color w:val="332C3A"/>
                <w:sz w:val="18"/>
              </w:rPr>
              <w:t>Aimee Gregory trading as AE Hair &amp; Beauty (sole trader)</w:t>
              <w:br/>
              <w:t>Edwinstowe House, Borough High Street, Edwinstowe, Mansfield NG21 9PR, United Kingdom</w:t>
              <w:br/>
              <w:t>Privacy and general enquiries: please use the contact page at www.aehairandbeauty.co.uk.</w:t>
            </w:r>
          </w:p>
        </w:tc>
      </w:tr>
    </w:tbl>
    <w:sectPr w:rsidR="00FC693F" w:rsidRPr="0006063C" w:rsidSect="00034616">
      <w:headerReference w:type="default" r:id="rId9"/>
      <w:footerReference w:type="default" r:id="rId10"/>
      <w:pgSz w:w="12240" w:h="15840"/>
      <w:pgMar w:top="964" w:right="1077" w:bottom="907" w:left="1077"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8064"/>
      <w:gridCol w:w="1872"/>
    </w:tblGrid>
    <w:tr>
      <w:tc>
        <w:tcPr>
          <w:tcW w:type="dxa" w:w="4968"/>
          <w:tcBorders>
            <w:top w:val="single" w:sz="6" w:color="E9E2EF"/>
          </w:tcBorders>
        </w:tcPr>
        <w:p>
          <w:pPr>
            <w:jc w:val="left"/>
          </w:pPr>
          <w:r>
            <w:rPr>
              <w:rFonts w:ascii="Aptos" w:hAnsi="Aptos"/>
              <w:color w:val="6E6475"/>
              <w:sz w:val="14"/>
            </w:rPr>
            <w:t>www.aehairandbeauty.co.uk   •   Edwinstowe House, Borough High Street, Edwinstowe, Mansfield NG21 9PR, United Kingdom</w:t>
          </w:r>
        </w:p>
      </w:tc>
      <w:tc>
        <w:tcPr>
          <w:tcW w:type="dxa" w:w="4968"/>
          <w:tcBorders>
            <w:top w:val="single" w:sz="6" w:color="E9E2EF"/>
          </w:tcBorders>
        </w:tcPr>
        <w:p>
          <w:pPr>
            <w:jc w:val="right"/>
          </w:pPr>
          <w:r>
            <w:rPr>
              <w:color w:val="6E6475"/>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6E6475"/>
        <w:sz w:val="17"/>
      </w:rPr>
      <w:t>AE  |  HAIR &amp; BEAUTY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color w:val="332C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332C3A"/>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332C3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ptos Display" w:hAnsi="Aptos Display"/>
      <w:b w:val="0"/>
      <w:color w:val="332C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312" w:hanging="170"/>
      <w:contextualSpacing/>
    </w:pPr>
    <w:rPr>
      <w:rFonts w:ascii="Aptos" w:hAnsi="Aptos"/>
      <w:color w:val="332C3A"/>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12" w:hanging="170"/>
      <w:contextualSpacing/>
    </w:pPr>
    <w:rPr>
      <w:rFonts w:ascii="Aptos" w:hAnsi="Aptos"/>
      <w:color w:val="332C3A"/>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